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31" w:rsidRDefault="00B71D31" w:rsidP="005129DF">
      <w:r>
        <w:t>Name ………………………………………………………………………                Class: …………………………………</w:t>
      </w:r>
      <w:r w:rsidR="005129DF">
        <w:t xml:space="preserve">    Date      /      /</w:t>
      </w:r>
    </w:p>
    <w:p w:rsidR="00B71D31" w:rsidRPr="00A85D03" w:rsidRDefault="00B71D31" w:rsidP="00A85D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Book Antiqua" w:hAnsi="Book Antiqua"/>
          <w:sz w:val="16"/>
          <w:szCs w:val="16"/>
        </w:rPr>
      </w:pPr>
      <w:r>
        <w:t>Objectives:</w:t>
      </w:r>
      <w:r w:rsidRPr="009E065A">
        <w:rPr>
          <w:rFonts w:ascii="Book Antiqua" w:hAnsi="Book Antiqua"/>
          <w:sz w:val="16"/>
          <w:szCs w:val="16"/>
        </w:rPr>
        <w:t xml:space="preserve"> </w:t>
      </w:r>
      <w:r w:rsidR="00A85D03">
        <w:rPr>
          <w:rFonts w:ascii="Book Antiqua" w:hAnsi="Book Antiqua"/>
          <w:sz w:val="16"/>
          <w:szCs w:val="16"/>
        </w:rPr>
        <w:t xml:space="preserve">After the lesson the </w:t>
      </w:r>
      <w:r w:rsidRPr="00A85D03">
        <w:rPr>
          <w:rFonts w:ascii="Book Antiqua" w:hAnsi="Book Antiqua"/>
          <w:sz w:val="16"/>
          <w:szCs w:val="16"/>
        </w:rPr>
        <w:t>students should be able to:</w:t>
      </w:r>
    </w:p>
    <w:p w:rsidR="00A85D03" w:rsidRDefault="00A85D03" w:rsidP="00A85D03">
      <w:pPr>
        <w:pStyle w:val="TTtabletext"/>
        <w:numPr>
          <w:ilvl w:val="0"/>
          <w:numId w:val="10"/>
        </w:numPr>
      </w:pPr>
      <w:r>
        <w:rPr>
          <w:rStyle w:val="Strong"/>
        </w:rPr>
        <w:t>S</w:t>
      </w:r>
      <w:r w:rsidRPr="00676906">
        <w:rPr>
          <w:b/>
        </w:rPr>
        <w:t>tudents</w:t>
      </w:r>
      <w:r>
        <w:t xml:space="preserve"> recall that enzymes are proteins and are biological catalysts. </w:t>
      </w:r>
    </w:p>
    <w:p w:rsidR="00A85D03" w:rsidRDefault="00A85D03" w:rsidP="00A85D03">
      <w:pPr>
        <w:pStyle w:val="TTtabletext"/>
        <w:numPr>
          <w:ilvl w:val="0"/>
          <w:numId w:val="10"/>
        </w:numPr>
      </w:pPr>
      <w:r>
        <w:rPr>
          <w:rStyle w:val="Strong"/>
        </w:rPr>
        <w:t>S</w:t>
      </w:r>
      <w:r w:rsidRPr="00676906">
        <w:rPr>
          <w:b/>
        </w:rPr>
        <w:t>tudents</w:t>
      </w:r>
      <w:r>
        <w:t xml:space="preserve"> explain enzyme action as a substrate–enzyme complex reaction. </w:t>
      </w:r>
    </w:p>
    <w:p w:rsidR="00A85D03" w:rsidRDefault="00A85D03" w:rsidP="00A85D03">
      <w:pPr>
        <w:pStyle w:val="TTtabletext"/>
        <w:numPr>
          <w:ilvl w:val="0"/>
          <w:numId w:val="10"/>
        </w:numPr>
      </w:pPr>
      <w:r>
        <w:rPr>
          <w:rStyle w:val="Strong"/>
        </w:rPr>
        <w:t>S</w:t>
      </w:r>
      <w:r w:rsidRPr="00676906">
        <w:rPr>
          <w:b/>
        </w:rPr>
        <w:t>tudents</w:t>
      </w:r>
      <w:r>
        <w:t xml:space="preserve"> know that enzymes lower the activation energy for a reaction and that their function depends on their structure.</w:t>
      </w:r>
    </w:p>
    <w:p w:rsidR="00A85D03" w:rsidRDefault="00A85D03" w:rsidP="00A85D03">
      <w:pPr>
        <w:pStyle w:val="TTtabletext"/>
        <w:numPr>
          <w:ilvl w:val="0"/>
          <w:numId w:val="10"/>
        </w:numPr>
      </w:pPr>
      <w:r>
        <w:t xml:space="preserve"> </w:t>
      </w:r>
      <w:r>
        <w:rPr>
          <w:rStyle w:val="Strong"/>
        </w:rPr>
        <w:t>S</w:t>
      </w:r>
      <w:r w:rsidRPr="00676906">
        <w:rPr>
          <w:b/>
        </w:rPr>
        <w:t>tudents</w:t>
      </w:r>
      <w:r>
        <w:t xml:space="preserve"> distinguish between competitive and non-competitive enzyme inhibition. </w:t>
      </w:r>
    </w:p>
    <w:p w:rsidR="00F54E6F" w:rsidRDefault="00125BDE" w:rsidP="00FE4889">
      <w:pPr>
        <w:pStyle w:val="Heading1"/>
        <w:rPr>
          <w:sz w:val="24"/>
          <w:szCs w:val="24"/>
        </w:rPr>
      </w:pPr>
      <w:r>
        <w:t>Activity 1:</w:t>
      </w:r>
      <w:r w:rsidR="00AA6D06">
        <w:rPr>
          <w:sz w:val="24"/>
          <w:szCs w:val="24"/>
        </w:rPr>
        <w:t xml:space="preserve"> </w:t>
      </w:r>
    </w:p>
    <w:p w:rsidR="008E3A4F" w:rsidRDefault="008E3A4F" w:rsidP="008E3A4F">
      <w:pPr>
        <w:pStyle w:val="ListParagraph"/>
        <w:numPr>
          <w:ilvl w:val="0"/>
          <w:numId w:val="12"/>
        </w:numPr>
      </w:pPr>
      <w:r>
        <w:t>What are the main function of enzymes</w:t>
      </w:r>
      <w:r w:rsidR="006008E6">
        <w:t xml:space="preserve"> </w:t>
      </w:r>
      <w:r w:rsidR="006008E6">
        <w:rPr>
          <w:b/>
          <w:bCs/>
        </w:rPr>
        <w:t>catalysis the reactions inside the living organisms bodies</w:t>
      </w:r>
    </w:p>
    <w:p w:rsidR="008E3A4F" w:rsidRDefault="008E3A4F" w:rsidP="008E3A4F">
      <w:pPr>
        <w:pStyle w:val="ListParagraph"/>
        <w:numPr>
          <w:ilvl w:val="0"/>
          <w:numId w:val="12"/>
        </w:numPr>
      </w:pPr>
      <w:r>
        <w:t>What is the main structure of enzymes</w:t>
      </w:r>
      <w:r w:rsidR="006008E6">
        <w:t xml:space="preserve"> </w:t>
      </w:r>
      <w:r w:rsidR="006008E6">
        <w:rPr>
          <w:b/>
          <w:bCs/>
        </w:rPr>
        <w:t xml:space="preserve">proteins </w:t>
      </w:r>
    </w:p>
    <w:p w:rsidR="008E3A4F" w:rsidRDefault="008E3A4F" w:rsidP="008E3A4F">
      <w:pPr>
        <w:pStyle w:val="Heading1"/>
        <w:rPr>
          <w:sz w:val="22"/>
          <w:szCs w:val="22"/>
        </w:rPr>
      </w:pPr>
      <w:r>
        <w:t>Activity 2:</w:t>
      </w:r>
      <w:r>
        <w:rPr>
          <w:sz w:val="24"/>
          <w:szCs w:val="24"/>
        </w:rPr>
        <w:t xml:space="preserve"> </w:t>
      </w:r>
    </w:p>
    <w:p w:rsidR="008E3A4F" w:rsidRPr="006008E6" w:rsidRDefault="008E3A4F" w:rsidP="008E3A4F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Explain enzyme action.  </w:t>
      </w:r>
      <w:r w:rsidR="006008E6" w:rsidRPr="006008E6">
        <w:rPr>
          <w:b/>
          <w:bCs/>
        </w:rPr>
        <w:t xml:space="preserve">It forms </w:t>
      </w:r>
      <w:r w:rsidR="006008E6">
        <w:rPr>
          <w:b/>
          <w:bCs/>
        </w:rPr>
        <w:t>temp enzyme substrate complex with the substrate which gives back the enzyme and the results.</w:t>
      </w:r>
    </w:p>
    <w:p w:rsidR="008E3A4F" w:rsidRDefault="008E3A4F" w:rsidP="008E3A4F">
      <w:pPr>
        <w:pStyle w:val="Heading1"/>
        <w:rPr>
          <w:sz w:val="22"/>
          <w:szCs w:val="22"/>
        </w:rPr>
      </w:pPr>
      <w:r>
        <w:t>Activity 3:</w:t>
      </w:r>
      <w:r>
        <w:rPr>
          <w:sz w:val="24"/>
          <w:szCs w:val="24"/>
        </w:rPr>
        <w:t xml:space="preserve"> </w:t>
      </w:r>
    </w:p>
    <w:p w:rsidR="008E3A4F" w:rsidRDefault="008E3A4F" w:rsidP="008E3A4F">
      <w:pPr>
        <w:pStyle w:val="ListParagraph"/>
      </w:pPr>
      <w:r>
        <w:t>Put T in front of the true statement and F in front of the false one:</w:t>
      </w:r>
    </w:p>
    <w:p w:rsidR="008E3A4F" w:rsidRDefault="008E3A4F" w:rsidP="008E3A4F">
      <w:pPr>
        <w:pStyle w:val="ListParagraph"/>
        <w:numPr>
          <w:ilvl w:val="0"/>
          <w:numId w:val="14"/>
        </w:numPr>
      </w:pPr>
      <w:r>
        <w:t xml:space="preserve">Enzymes increase the activation energy for a reaction </w:t>
      </w:r>
      <w:r w:rsidR="006008E6" w:rsidRPr="006008E6">
        <w:rPr>
          <w:b/>
          <w:bCs/>
        </w:rPr>
        <w:t>F</w:t>
      </w:r>
    </w:p>
    <w:p w:rsidR="008E3A4F" w:rsidRDefault="008E3A4F" w:rsidP="008E3A4F">
      <w:pPr>
        <w:pStyle w:val="ListParagraph"/>
        <w:numPr>
          <w:ilvl w:val="0"/>
          <w:numId w:val="14"/>
        </w:numPr>
      </w:pPr>
      <w:r>
        <w:t>Enzymes function depends on their structure.</w:t>
      </w:r>
      <w:r w:rsidR="006008E6">
        <w:t xml:space="preserve"> </w:t>
      </w:r>
      <w:r w:rsidR="006008E6">
        <w:rPr>
          <w:b/>
          <w:bCs/>
        </w:rPr>
        <w:t>T</w:t>
      </w:r>
    </w:p>
    <w:p w:rsidR="008E3A4F" w:rsidRDefault="008E3A4F" w:rsidP="008E3A4F">
      <w:pPr>
        <w:pStyle w:val="ListParagraph"/>
        <w:numPr>
          <w:ilvl w:val="0"/>
          <w:numId w:val="14"/>
        </w:numPr>
      </w:pPr>
      <w:r>
        <w:t>Enzymes are found in all living organisms</w:t>
      </w:r>
      <w:r w:rsidR="006008E6">
        <w:t xml:space="preserve"> </w:t>
      </w:r>
      <w:r w:rsidR="006008E6">
        <w:rPr>
          <w:b/>
          <w:bCs/>
        </w:rPr>
        <w:t>T</w:t>
      </w:r>
    </w:p>
    <w:p w:rsidR="008E3A4F" w:rsidRDefault="008E3A4F" w:rsidP="008E3A4F">
      <w:pPr>
        <w:pStyle w:val="Heading1"/>
        <w:rPr>
          <w:sz w:val="22"/>
          <w:szCs w:val="22"/>
        </w:rPr>
      </w:pPr>
      <w:r>
        <w:t>Activity 4:</w:t>
      </w:r>
      <w:r>
        <w:rPr>
          <w:sz w:val="24"/>
          <w:szCs w:val="24"/>
        </w:rPr>
        <w:t xml:space="preserve"> </w:t>
      </w:r>
    </w:p>
    <w:p w:rsidR="004A010C" w:rsidRDefault="00FE4889" w:rsidP="00A85D03">
      <w:pPr>
        <w:ind w:left="450"/>
        <w:rPr>
          <w:b/>
          <w:bCs/>
          <w:i/>
          <w:iCs/>
          <w:u w:val="single"/>
        </w:rPr>
      </w:pPr>
      <w:r w:rsidRPr="0065501B">
        <w:rPr>
          <w:b/>
          <w:bCs/>
        </w:rPr>
        <w:t xml:space="preserve">             </w:t>
      </w:r>
      <w:r w:rsidR="00080607" w:rsidRPr="0065501B">
        <w:rPr>
          <w:b/>
          <w:bCs/>
        </w:rPr>
        <w:t xml:space="preserve"> </w:t>
      </w:r>
      <w:r w:rsidR="006B5766">
        <w:rPr>
          <w:b/>
          <w:bCs/>
          <w:i/>
          <w:iCs/>
          <w:u w:val="single"/>
        </w:rPr>
        <w:t xml:space="preserve">1-Use the following table to compare between </w:t>
      </w:r>
      <w:r w:rsidR="00A85D03">
        <w:rPr>
          <w:b/>
          <w:bCs/>
          <w:i/>
          <w:iCs/>
          <w:u w:val="single"/>
        </w:rPr>
        <w:t>enzymatic and non-enzymatic reactions</w:t>
      </w:r>
      <w:r w:rsidR="0065501B" w:rsidRPr="0065501B">
        <w:rPr>
          <w:b/>
          <w:bCs/>
          <w:i/>
          <w:iCs/>
          <w:u w:val="single"/>
        </w:rPr>
        <w:t xml:space="preserve">: 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1"/>
        <w:gridCol w:w="2825"/>
        <w:gridCol w:w="3205"/>
      </w:tblGrid>
      <w:tr w:rsidR="006B5766" w:rsidRPr="00C431D3" w:rsidTr="00A85D03">
        <w:trPr>
          <w:trHeight w:val="449"/>
        </w:trPr>
        <w:tc>
          <w:tcPr>
            <w:tcW w:w="3281" w:type="dxa"/>
          </w:tcPr>
          <w:p w:rsidR="006B5766" w:rsidRPr="00C431D3" w:rsidRDefault="00A85D03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Property</w:t>
            </w:r>
            <w:r w:rsidR="006B5766" w:rsidRPr="00C431D3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  <w:tc>
          <w:tcPr>
            <w:tcW w:w="2825" w:type="dxa"/>
          </w:tcPr>
          <w:p w:rsidR="006B5766" w:rsidRPr="00C431D3" w:rsidRDefault="00A85D03" w:rsidP="00C431D3">
            <w:pPr>
              <w:numPr>
                <w:ilvl w:val="0"/>
                <w:numId w:val="8"/>
              </w:numPr>
              <w:rPr>
                <w:b/>
                <w:bCs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Enzymatic reactions</w:t>
            </w:r>
          </w:p>
        </w:tc>
        <w:tc>
          <w:tcPr>
            <w:tcW w:w="3205" w:type="dxa"/>
          </w:tcPr>
          <w:p w:rsidR="006B5766" w:rsidRPr="00C431D3" w:rsidRDefault="00A85D03" w:rsidP="00A85D03">
            <w:pPr>
              <w:numPr>
                <w:ilvl w:val="0"/>
                <w:numId w:val="8"/>
              </w:numPr>
              <w:rPr>
                <w:b/>
                <w:bCs/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Non enzymatic reactions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36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Mostly in living organisms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no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36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Have narrow limits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No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A85D03">
            <w:pPr>
              <w:numPr>
                <w:ilvl w:val="3"/>
                <w:numId w:val="8"/>
              </w:numPr>
              <w:ind w:left="45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Affected by temperature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45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</w:rPr>
              <w:t>Affected by PH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45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</w:rPr>
              <w:t>Can be repeated many times using same enzyme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No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450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</w:rPr>
              <w:t>Very specialized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No</w:t>
            </w:r>
          </w:p>
        </w:tc>
      </w:tr>
      <w:tr w:rsidR="006B5766" w:rsidRPr="00C431D3" w:rsidTr="00A85D03">
        <w:tc>
          <w:tcPr>
            <w:tcW w:w="3281" w:type="dxa"/>
          </w:tcPr>
          <w:p w:rsidR="006B5766" w:rsidRPr="00C431D3" w:rsidRDefault="00A85D03" w:rsidP="00C431D3">
            <w:pPr>
              <w:numPr>
                <w:ilvl w:val="3"/>
                <w:numId w:val="8"/>
              </w:numPr>
              <w:ind w:left="450"/>
              <w:rPr>
                <w:b/>
                <w:bCs/>
                <w:i/>
                <w:iCs/>
                <w:u w:val="single"/>
              </w:rPr>
            </w:pPr>
            <w:r w:rsidRPr="00A85D03">
              <w:rPr>
                <w:b/>
                <w:bCs/>
              </w:rPr>
              <w:t xml:space="preserve">Most of them can be </w:t>
            </w:r>
            <w:r w:rsidRPr="00A85D03">
              <w:rPr>
                <w:b/>
                <w:bCs/>
              </w:rPr>
              <w:lastRenderedPageBreak/>
              <w:t>reversed.</w:t>
            </w:r>
          </w:p>
        </w:tc>
        <w:tc>
          <w:tcPr>
            <w:tcW w:w="282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lastRenderedPageBreak/>
              <w:t>yes</w:t>
            </w:r>
          </w:p>
        </w:tc>
        <w:tc>
          <w:tcPr>
            <w:tcW w:w="3205" w:type="dxa"/>
          </w:tcPr>
          <w:p w:rsidR="006B5766" w:rsidRPr="00C431D3" w:rsidRDefault="006008E6" w:rsidP="006B576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No</w:t>
            </w:r>
          </w:p>
        </w:tc>
      </w:tr>
    </w:tbl>
    <w:p w:rsidR="004A010C" w:rsidRDefault="004A010C" w:rsidP="00FE4889">
      <w:pPr>
        <w:ind w:left="450"/>
        <w:rPr>
          <w:sz w:val="24"/>
          <w:szCs w:val="24"/>
        </w:rPr>
      </w:pPr>
    </w:p>
    <w:p w:rsidR="00180139" w:rsidRPr="0030726D" w:rsidRDefault="00180139" w:rsidP="00180139">
      <w:pPr>
        <w:ind w:left="450"/>
        <w:rPr>
          <w:b/>
          <w:bCs/>
          <w:sz w:val="24"/>
          <w:szCs w:val="24"/>
          <w:u w:val="single"/>
        </w:rPr>
      </w:pPr>
      <w:r w:rsidRPr="0030726D">
        <w:rPr>
          <w:b/>
          <w:bCs/>
          <w:sz w:val="24"/>
          <w:szCs w:val="24"/>
          <w:u w:val="single"/>
        </w:rPr>
        <w:t>Homework        due date next period</w:t>
      </w:r>
    </w:p>
    <w:p w:rsidR="0065501B" w:rsidRDefault="0092350E" w:rsidP="0092350E">
      <w:pPr>
        <w:rPr>
          <w:sz w:val="24"/>
          <w:szCs w:val="24"/>
        </w:rPr>
      </w:pPr>
      <w:r>
        <w:rPr>
          <w:sz w:val="24"/>
          <w:szCs w:val="24"/>
        </w:rPr>
        <w:t>Put T in front of the true statement and F in front of the false one:</w:t>
      </w:r>
    </w:p>
    <w:p w:rsidR="0092350E" w:rsidRDefault="0092350E" w:rsidP="0092350E">
      <w:pPr>
        <w:pStyle w:val="TTtabletext"/>
        <w:numPr>
          <w:ilvl w:val="0"/>
          <w:numId w:val="11"/>
        </w:numPr>
      </w:pPr>
      <w:r>
        <w:t xml:space="preserve">Enzymes are proteins and are biological catalysts. </w:t>
      </w:r>
      <w:r w:rsidR="006008E6">
        <w:rPr>
          <w:b/>
          <w:bCs/>
        </w:rPr>
        <w:t>T</w:t>
      </w:r>
    </w:p>
    <w:p w:rsidR="0092350E" w:rsidRDefault="0092350E" w:rsidP="0092350E">
      <w:pPr>
        <w:pStyle w:val="TTtabletext"/>
        <w:numPr>
          <w:ilvl w:val="0"/>
          <w:numId w:val="11"/>
        </w:numPr>
      </w:pPr>
      <w:r>
        <w:t xml:space="preserve">Enzyme action as a substrate–enzyme simple reaction. </w:t>
      </w:r>
      <w:r w:rsidR="006008E6" w:rsidRPr="006008E6">
        <w:rPr>
          <w:b/>
          <w:bCs/>
        </w:rPr>
        <w:t>T</w:t>
      </w:r>
    </w:p>
    <w:p w:rsidR="0092350E" w:rsidRDefault="0092350E" w:rsidP="0092350E">
      <w:pPr>
        <w:pStyle w:val="TTtabletext"/>
        <w:numPr>
          <w:ilvl w:val="0"/>
          <w:numId w:val="11"/>
        </w:numPr>
      </w:pPr>
      <w:r>
        <w:t>Enzymes lower the activation energy for a reaction and that their function depends on their structure</w:t>
      </w:r>
      <w:r w:rsidR="006008E6">
        <w:t xml:space="preserve"> </w:t>
      </w:r>
      <w:r w:rsidR="006008E6" w:rsidRPr="006008E6">
        <w:rPr>
          <w:b/>
          <w:bCs/>
        </w:rPr>
        <w:t>T</w:t>
      </w:r>
      <w:r>
        <w:t>.</w:t>
      </w:r>
    </w:p>
    <w:p w:rsidR="0092350E" w:rsidRPr="0065501B" w:rsidRDefault="0092350E" w:rsidP="0092350E">
      <w:pPr>
        <w:pStyle w:val="TTtabletext"/>
        <w:numPr>
          <w:ilvl w:val="0"/>
          <w:numId w:val="11"/>
        </w:numPr>
      </w:pPr>
      <w:r>
        <w:t xml:space="preserve"> Competitive and non-competitive enzyme inhibition are exactly the same.</w:t>
      </w:r>
      <w:r w:rsidR="006008E6">
        <w:t xml:space="preserve"> </w:t>
      </w:r>
      <w:r w:rsidR="006008E6" w:rsidRPr="006008E6">
        <w:rPr>
          <w:b/>
          <w:bCs/>
        </w:rPr>
        <w:t>F</w:t>
      </w:r>
    </w:p>
    <w:p w:rsidR="0065501B" w:rsidRPr="0065501B" w:rsidRDefault="0065501B" w:rsidP="0065501B">
      <w:pPr>
        <w:ind w:left="450"/>
      </w:pPr>
    </w:p>
    <w:p w:rsidR="00080607" w:rsidRDefault="0065501B" w:rsidP="0065501B">
      <w:pPr>
        <w:ind w:left="450"/>
      </w:pPr>
      <w:r>
        <w:rPr>
          <w:sz w:val="24"/>
          <w:szCs w:val="24"/>
        </w:rPr>
        <w:t xml:space="preserve"> </w:t>
      </w:r>
      <w:r w:rsidR="00FE4889">
        <w:rPr>
          <w:sz w:val="24"/>
          <w:szCs w:val="24"/>
        </w:rPr>
        <w:t xml:space="preserve">                                                      </w:t>
      </w:r>
      <w:r w:rsidR="006B5766">
        <w:rPr>
          <w:sz w:val="24"/>
          <w:szCs w:val="24"/>
        </w:rPr>
        <w:tab/>
      </w:r>
      <w:r w:rsidR="006B5766">
        <w:rPr>
          <w:sz w:val="24"/>
          <w:szCs w:val="24"/>
        </w:rPr>
        <w:tab/>
      </w:r>
      <w:r w:rsidR="006B5766">
        <w:rPr>
          <w:sz w:val="24"/>
          <w:szCs w:val="24"/>
        </w:rPr>
        <w:tab/>
      </w:r>
      <w:r w:rsidR="006B5766">
        <w:rPr>
          <w:sz w:val="24"/>
          <w:szCs w:val="24"/>
        </w:rPr>
        <w:tab/>
      </w:r>
      <w:r w:rsidR="006B5766">
        <w:rPr>
          <w:sz w:val="24"/>
          <w:szCs w:val="24"/>
        </w:rPr>
        <w:tab/>
      </w:r>
      <w:r w:rsidR="00FE4889">
        <w:rPr>
          <w:sz w:val="24"/>
          <w:szCs w:val="24"/>
        </w:rPr>
        <w:t xml:space="preserve">          </w:t>
      </w:r>
      <w:r w:rsidR="00BA252E">
        <w:rPr>
          <w:rFonts w:hint="cs"/>
          <w:rtl/>
          <w:lang w:bidi="ar-QA"/>
        </w:rPr>
        <w:t>توقيع ولى الأمر</w:t>
      </w:r>
      <w:r w:rsidR="00FE4889">
        <w:rPr>
          <w:sz w:val="24"/>
          <w:szCs w:val="24"/>
        </w:rPr>
        <w:t xml:space="preserve">                                                      </w:t>
      </w:r>
    </w:p>
    <w:sectPr w:rsidR="00080607" w:rsidSect="00B71D31">
      <w:headerReference w:type="default" r:id="rId9"/>
      <w:footerReference w:type="default" r:id="rId10"/>
      <w:pgSz w:w="12240" w:h="15840"/>
      <w:pgMar w:top="1440" w:right="474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C4" w:rsidRDefault="008545C4" w:rsidP="00F45A63">
      <w:pPr>
        <w:spacing w:after="0" w:line="240" w:lineRule="auto"/>
      </w:pPr>
      <w:r>
        <w:separator/>
      </w:r>
    </w:p>
  </w:endnote>
  <w:endnote w:type="continuationSeparator" w:id="0">
    <w:p w:rsidR="008545C4" w:rsidRDefault="008545C4" w:rsidP="00F4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E1" w:rsidRPr="00770AD9" w:rsidRDefault="00F45A63" w:rsidP="00A85D03">
    <w:pPr>
      <w:pStyle w:val="Heading3"/>
      <w:spacing w:line="240" w:lineRule="auto"/>
      <w:rPr>
        <w:sz w:val="20"/>
        <w:szCs w:val="20"/>
      </w:rPr>
    </w:pPr>
    <w:r>
      <w:t xml:space="preserve">SEC standard:  </w:t>
    </w:r>
    <w:r w:rsidR="00F54E6F">
      <w:t>10A.</w:t>
    </w:r>
    <w:r w:rsidR="00A85D03">
      <w:t>8</w:t>
    </w:r>
    <w:r w:rsidR="00F54E6F">
      <w:t>.1</w:t>
    </w:r>
    <w:r>
      <w:t xml:space="preserve">                                                       lesson title:</w:t>
    </w:r>
    <w:r w:rsidR="00F54E6F">
      <w:t xml:space="preserve"> </w:t>
    </w:r>
    <w:r w:rsidR="00A85D03">
      <w:t>Enzymatic reactions</w:t>
    </w:r>
  </w:p>
  <w:p w:rsidR="00F45A63" w:rsidRDefault="00F45A63" w:rsidP="00654F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C4" w:rsidRDefault="008545C4" w:rsidP="00F45A63">
      <w:pPr>
        <w:spacing w:after="0" w:line="240" w:lineRule="auto"/>
      </w:pPr>
      <w:r>
        <w:separator/>
      </w:r>
    </w:p>
  </w:footnote>
  <w:footnote w:type="continuationSeparator" w:id="0">
    <w:p w:rsidR="008545C4" w:rsidRDefault="008545C4" w:rsidP="00F4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A63" w:rsidRDefault="006E5C7C" w:rsidP="00A85D03">
    <w:pPr>
      <w:pStyle w:val="Header"/>
      <w:jc w:val="center"/>
    </w:pPr>
    <w:r w:rsidRPr="006E5C7C">
      <w:rPr>
        <w:noProof/>
        <w:color w:val="365F91"/>
        <w:lang w:eastAsia="zh-TW"/>
      </w:rPr>
      <w:pict>
        <v:group id="_x0000_s2052" style="position:absolute;left:0;text-align:left;margin-left:0;margin-top:0;width:105.1pt;height:274.25pt;rotation:90;flip:y;z-index:25165772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6519;top:1258;width:4303;height:10040;flip:x" o:connectortype="straight" strokecolor="#a7bfde">
            <o:lock v:ext="edit" aspectratio="t"/>
          </v:shape>
          <v:group id="_x0000_s2054" style="position:absolute;left:5531;top:9226;width:5291;height:5845" coordorigin="5531,9226" coordsize="5291,5845">
            <o:lock v:ext="edit" aspectratio="t"/>
            <v:shape id="_x0000_s2055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<v:path arrowok="t"/>
              <o:lock v:ext="edit" aspectratio="t"/>
            </v:shape>
            <v:oval id="_x0000_s2056" style="position:absolute;left:6117;top:10212;width:4526;height:4258;rotation:41366637fd;flip:y" fillcolor="#d3dfee" stroked="f" strokecolor="#a7bfde">
              <o:lock v:ext="edit" aspectratio="t"/>
            </v:oval>
            <v:oval id="_x0000_s2057" style="position:absolute;left:6217;top:10481;width:3424;height:3221;rotation:41366637fd;flip:y;v-text-anchor:middle" fillcolor="#7ba0cd" stroked="f" strokecolor="#a7bfde">
              <o:lock v:ext="edit" aspectratio="t"/>
              <v:textbox style="mso-next-textbox:#_x0000_s2057" inset="0,0,0,0">
                <w:txbxContent>
                  <w:p w:rsidR="00F45A63" w:rsidRPr="00DB60EA" w:rsidRDefault="00F45A63" w:rsidP="00DB60EA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45A63" w:rsidRPr="00F45A63">
      <w:rPr>
        <w:color w:val="365F91"/>
        <w:sz w:val="20"/>
        <w:szCs w:val="20"/>
      </w:rPr>
      <w:t>New Al Rayyan Independent Secondary School for Boys \</w:t>
    </w:r>
    <w:r w:rsidR="001511DB">
      <w:rPr>
        <w:color w:val="365F91"/>
        <w:sz w:val="20"/>
        <w:szCs w:val="20"/>
      </w:rPr>
      <w:t xml:space="preserve">Biology </w:t>
    </w:r>
    <w:r w:rsidR="00400510">
      <w:rPr>
        <w:color w:val="365F91"/>
        <w:sz w:val="20"/>
        <w:szCs w:val="20"/>
      </w:rPr>
      <w:t xml:space="preserve"> department \worksheet _</w:t>
    </w:r>
    <w:r w:rsidR="00A85D03">
      <w:rPr>
        <w:color w:val="365F91"/>
        <w:sz w:val="20"/>
        <w:szCs w:val="20"/>
      </w:rPr>
      <w:t>10</w:t>
    </w:r>
    <w:r w:rsidR="00624DDA">
      <w:rPr>
        <w:color w:val="365F91"/>
        <w:sz w:val="20"/>
        <w:szCs w:val="20"/>
      </w:rPr>
      <w:t xml:space="preserve"> answers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D94"/>
    <w:multiLevelType w:val="hybridMultilevel"/>
    <w:tmpl w:val="8A7C449A"/>
    <w:lvl w:ilvl="0" w:tplc="4F38819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D01087B"/>
    <w:multiLevelType w:val="hybridMultilevel"/>
    <w:tmpl w:val="FB860A9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867"/>
    <w:multiLevelType w:val="hybridMultilevel"/>
    <w:tmpl w:val="A2E4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965CC"/>
    <w:multiLevelType w:val="hybridMultilevel"/>
    <w:tmpl w:val="1B54E748"/>
    <w:lvl w:ilvl="0" w:tplc="D6F2C4C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21404F4"/>
    <w:multiLevelType w:val="hybridMultilevel"/>
    <w:tmpl w:val="96D2727E"/>
    <w:lvl w:ilvl="0" w:tplc="EFF05906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27825578"/>
    <w:multiLevelType w:val="hybridMultilevel"/>
    <w:tmpl w:val="CB5895CC"/>
    <w:lvl w:ilvl="0" w:tplc="EC145A18">
      <w:start w:val="1"/>
      <w:numFmt w:val="upperLetter"/>
      <w:lvlText w:val="%1-"/>
      <w:lvlJc w:val="left"/>
      <w:pPr>
        <w:ind w:left="81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A0399F"/>
    <w:multiLevelType w:val="hybridMultilevel"/>
    <w:tmpl w:val="A2E4A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A3DA6"/>
    <w:multiLevelType w:val="hybridMultilevel"/>
    <w:tmpl w:val="E432DD8C"/>
    <w:lvl w:ilvl="0" w:tplc="10A86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64C15"/>
    <w:multiLevelType w:val="hybridMultilevel"/>
    <w:tmpl w:val="F314DAA0"/>
    <w:lvl w:ilvl="0" w:tplc="AA2AA8D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63AFE"/>
    <w:multiLevelType w:val="hybridMultilevel"/>
    <w:tmpl w:val="AFC82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A0AA5"/>
    <w:multiLevelType w:val="hybridMultilevel"/>
    <w:tmpl w:val="2912EBB4"/>
    <w:lvl w:ilvl="0" w:tplc="05583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92FA6"/>
    <w:multiLevelType w:val="hybridMultilevel"/>
    <w:tmpl w:val="4C281E7C"/>
    <w:lvl w:ilvl="0" w:tplc="EC145A18">
      <w:start w:val="1"/>
      <w:numFmt w:val="upperLetter"/>
      <w:lvlText w:val="%1-"/>
      <w:lvlJc w:val="left"/>
      <w:pPr>
        <w:ind w:left="12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F083C35"/>
    <w:multiLevelType w:val="hybridMultilevel"/>
    <w:tmpl w:val="ED4AAE4E"/>
    <w:lvl w:ilvl="0" w:tplc="3B56B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15E0B"/>
    <w:multiLevelType w:val="hybridMultilevel"/>
    <w:tmpl w:val="5B487640"/>
    <w:lvl w:ilvl="0" w:tplc="33C2068A">
      <w:start w:val="1"/>
      <w:numFmt w:val="lowerLetter"/>
      <w:lvlText w:val="%1-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3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hdrShapeDefaults>
    <o:shapedefaults v:ext="edit" spidmax="9218">
      <o:colormenu v:ext="edit" fillcolor="none [2412]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5A63"/>
    <w:rsid w:val="00036F3E"/>
    <w:rsid w:val="00064768"/>
    <w:rsid w:val="00080607"/>
    <w:rsid w:val="00091264"/>
    <w:rsid w:val="000B6CD6"/>
    <w:rsid w:val="000C6BB4"/>
    <w:rsid w:val="001073D6"/>
    <w:rsid w:val="00125BDE"/>
    <w:rsid w:val="00132170"/>
    <w:rsid w:val="001511DB"/>
    <w:rsid w:val="00162EB3"/>
    <w:rsid w:val="00180139"/>
    <w:rsid w:val="00212EF3"/>
    <w:rsid w:val="0023585B"/>
    <w:rsid w:val="002457BD"/>
    <w:rsid w:val="00277D6D"/>
    <w:rsid w:val="00284E82"/>
    <w:rsid w:val="0030726D"/>
    <w:rsid w:val="00341353"/>
    <w:rsid w:val="0037575C"/>
    <w:rsid w:val="003831D6"/>
    <w:rsid w:val="003E3E64"/>
    <w:rsid w:val="00400510"/>
    <w:rsid w:val="004A010C"/>
    <w:rsid w:val="005129DF"/>
    <w:rsid w:val="00517E15"/>
    <w:rsid w:val="00557121"/>
    <w:rsid w:val="00563652"/>
    <w:rsid w:val="00586729"/>
    <w:rsid w:val="005E4175"/>
    <w:rsid w:val="005E671B"/>
    <w:rsid w:val="006008E6"/>
    <w:rsid w:val="00606815"/>
    <w:rsid w:val="00624DDA"/>
    <w:rsid w:val="00654FE1"/>
    <w:rsid w:val="0065501B"/>
    <w:rsid w:val="00694EBB"/>
    <w:rsid w:val="006B5766"/>
    <w:rsid w:val="006E5C7C"/>
    <w:rsid w:val="006F4A60"/>
    <w:rsid w:val="007007A8"/>
    <w:rsid w:val="00741FEB"/>
    <w:rsid w:val="0074796A"/>
    <w:rsid w:val="007549AC"/>
    <w:rsid w:val="007B670C"/>
    <w:rsid w:val="007E6003"/>
    <w:rsid w:val="007E7193"/>
    <w:rsid w:val="007F063D"/>
    <w:rsid w:val="00801259"/>
    <w:rsid w:val="00810143"/>
    <w:rsid w:val="008174AF"/>
    <w:rsid w:val="00851901"/>
    <w:rsid w:val="008545C4"/>
    <w:rsid w:val="00873568"/>
    <w:rsid w:val="008C1C72"/>
    <w:rsid w:val="008C673B"/>
    <w:rsid w:val="008E3A4F"/>
    <w:rsid w:val="00900272"/>
    <w:rsid w:val="00904EA1"/>
    <w:rsid w:val="0092350E"/>
    <w:rsid w:val="00943FD3"/>
    <w:rsid w:val="00961A1A"/>
    <w:rsid w:val="00965F31"/>
    <w:rsid w:val="009C24FB"/>
    <w:rsid w:val="009E065A"/>
    <w:rsid w:val="00A00FC4"/>
    <w:rsid w:val="00A1014A"/>
    <w:rsid w:val="00A85D03"/>
    <w:rsid w:val="00A85DBC"/>
    <w:rsid w:val="00AA4468"/>
    <w:rsid w:val="00AA6D06"/>
    <w:rsid w:val="00AB3AFC"/>
    <w:rsid w:val="00AB4CC0"/>
    <w:rsid w:val="00B017E6"/>
    <w:rsid w:val="00B22F96"/>
    <w:rsid w:val="00B361E5"/>
    <w:rsid w:val="00B71D31"/>
    <w:rsid w:val="00B86F7E"/>
    <w:rsid w:val="00BA252E"/>
    <w:rsid w:val="00BD65A6"/>
    <w:rsid w:val="00C431D3"/>
    <w:rsid w:val="00C47A93"/>
    <w:rsid w:val="00C52EAE"/>
    <w:rsid w:val="00C571EB"/>
    <w:rsid w:val="00CC40B6"/>
    <w:rsid w:val="00CD4A80"/>
    <w:rsid w:val="00CE0335"/>
    <w:rsid w:val="00CF3248"/>
    <w:rsid w:val="00D04817"/>
    <w:rsid w:val="00D10900"/>
    <w:rsid w:val="00D1513D"/>
    <w:rsid w:val="00D77C05"/>
    <w:rsid w:val="00D80ADC"/>
    <w:rsid w:val="00DA4404"/>
    <w:rsid w:val="00DB60EA"/>
    <w:rsid w:val="00DC6972"/>
    <w:rsid w:val="00DD153E"/>
    <w:rsid w:val="00DE14AF"/>
    <w:rsid w:val="00DE505C"/>
    <w:rsid w:val="00DF2B14"/>
    <w:rsid w:val="00E25EEE"/>
    <w:rsid w:val="00E31F8F"/>
    <w:rsid w:val="00E60516"/>
    <w:rsid w:val="00E6109C"/>
    <w:rsid w:val="00E829B2"/>
    <w:rsid w:val="00F03909"/>
    <w:rsid w:val="00F067B6"/>
    <w:rsid w:val="00F11292"/>
    <w:rsid w:val="00F15A3F"/>
    <w:rsid w:val="00F24075"/>
    <w:rsid w:val="00F323BD"/>
    <w:rsid w:val="00F40DB7"/>
    <w:rsid w:val="00F45A63"/>
    <w:rsid w:val="00F52013"/>
    <w:rsid w:val="00F54E6F"/>
    <w:rsid w:val="00F9209B"/>
    <w:rsid w:val="00F96A3D"/>
    <w:rsid w:val="00FE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A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1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6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63"/>
  </w:style>
  <w:style w:type="paragraph" w:styleId="Footer">
    <w:name w:val="footer"/>
    <w:basedOn w:val="Normal"/>
    <w:link w:val="FooterChar"/>
    <w:uiPriority w:val="99"/>
    <w:semiHidden/>
    <w:unhideWhenUsed/>
    <w:rsid w:val="00F45A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A63"/>
  </w:style>
  <w:style w:type="paragraph" w:styleId="BalloonText">
    <w:name w:val="Balloon Text"/>
    <w:basedOn w:val="Normal"/>
    <w:link w:val="BalloonTextChar"/>
    <w:uiPriority w:val="99"/>
    <w:semiHidden/>
    <w:unhideWhenUsed/>
    <w:rsid w:val="00F4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9A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1DB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511DB"/>
    <w:rPr>
      <w:rFonts w:eastAsia="Times New Roman"/>
      <w:sz w:val="22"/>
      <w:szCs w:val="2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54E6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T2tablehead2">
    <w:name w:val="T2 table head 2"/>
    <w:basedOn w:val="Normal"/>
    <w:rsid w:val="00F54E6F"/>
    <w:pPr>
      <w:tabs>
        <w:tab w:val="left" w:pos="170"/>
      </w:tabs>
      <w:spacing w:before="30" w:after="30" w:line="240" w:lineRule="atLeast"/>
    </w:pPr>
    <w:rPr>
      <w:rFonts w:ascii="Arial" w:eastAsia="Times" w:hAnsi="Arial" w:cs="Times New Roman"/>
      <w:b/>
      <w:kern w:val="28"/>
      <w:sz w:val="16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6C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Ttabletext">
    <w:name w:val="TT table text"/>
    <w:basedOn w:val="Normal"/>
    <w:link w:val="TTtabletextChar1"/>
    <w:rsid w:val="009E065A"/>
    <w:pPr>
      <w:tabs>
        <w:tab w:val="left" w:pos="170"/>
      </w:tabs>
      <w:spacing w:before="30" w:after="30" w:line="220" w:lineRule="exact"/>
    </w:pPr>
    <w:rPr>
      <w:rFonts w:ascii="Arial" w:eastAsia="Times" w:hAnsi="Arial" w:cs="Times New Roman"/>
      <w:spacing w:val="-2"/>
      <w:kern w:val="28"/>
      <w:sz w:val="16"/>
      <w:szCs w:val="20"/>
      <w:lang w:val="en-GB" w:eastAsia="en-GB"/>
    </w:rPr>
  </w:style>
  <w:style w:type="character" w:customStyle="1" w:styleId="TTtabletextChar1">
    <w:name w:val="TT table text Char1"/>
    <w:basedOn w:val="DefaultParagraphFont"/>
    <w:link w:val="TTtabletext"/>
    <w:rsid w:val="009E065A"/>
    <w:rPr>
      <w:rFonts w:ascii="Arial" w:eastAsia="Times" w:hAnsi="Arial" w:cs="Times New Roman"/>
      <w:spacing w:val="-2"/>
      <w:kern w:val="28"/>
      <w:sz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101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0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85D03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2009-09-27T00:00:00</PublishDate>
  <Abstract>Student name: ………………………………………………………………………………                                                                            Class                   ………………………………………………………………………………                                                                            date                    ……………………………………………………………………………..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3C5367-10D1-42B5-8A7A-4020B50D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Al Rayyan Independent Secondary School for Boys                                          Biology department                                                           worksheet _1</vt:lpstr>
    </vt:vector>
  </TitlesOfParts>
  <Company>SEC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Al Rayyan Independent Secondary School for Boys                                          Biology department                                                           worksheet _1</dc:title>
  <dc:subject>Biologically important molecules</dc:subject>
  <dc:creator>Grade 10</dc:creator>
  <cp:keywords/>
  <dc:description/>
  <cp:lastModifiedBy>Mr. Ayman Elsangary</cp:lastModifiedBy>
  <cp:revision>4</cp:revision>
  <cp:lastPrinted>2009-11-15T04:35:00Z</cp:lastPrinted>
  <dcterms:created xsi:type="dcterms:W3CDTF">2009-12-16T08:11:00Z</dcterms:created>
  <dcterms:modified xsi:type="dcterms:W3CDTF">2009-12-19T17:31:00Z</dcterms:modified>
</cp:coreProperties>
</file>